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5642" w14:textId="562E42C5" w:rsidR="00060D15" w:rsidRDefault="00F65348" w:rsidP="00F65348">
      <w:pPr>
        <w:pStyle w:val="NormalWeb"/>
        <w:shd w:val="clear" w:color="auto" w:fill="FFFFFF"/>
        <w:spacing w:before="0" w:beforeAutospacing="0"/>
        <w:rPr>
          <w:rFonts w:asciiTheme="minorHAnsi" w:hAnsiTheme="minorHAnsi"/>
          <w:b/>
          <w:bCs/>
          <w:color w:val="000000" w:themeColor="text1"/>
        </w:rPr>
      </w:pPr>
      <w:r>
        <w:rPr>
          <w:rFonts w:asciiTheme="minorHAnsi" w:hAnsiTheme="minorHAnsi"/>
          <w:b/>
          <w:bCs/>
          <w:noProof/>
          <w:color w:val="000000" w:themeColor="text1"/>
          <w14:ligatures w14:val="standardContextual"/>
        </w:rPr>
        <w:drawing>
          <wp:anchor distT="0" distB="0" distL="114300" distR="114300" simplePos="0" relativeHeight="251658240" behindDoc="1" locked="0" layoutInCell="1" allowOverlap="1" wp14:anchorId="10B16035" wp14:editId="153681C8">
            <wp:simplePos x="0" y="0"/>
            <wp:positionH relativeFrom="column">
              <wp:posOffset>3035300</wp:posOffset>
            </wp:positionH>
            <wp:positionV relativeFrom="paragraph">
              <wp:posOffset>0</wp:posOffset>
            </wp:positionV>
            <wp:extent cx="744855" cy="1282700"/>
            <wp:effectExtent l="0" t="0" r="4445" b="0"/>
            <wp:wrapTight wrapText="bothSides">
              <wp:wrapPolygon edited="0">
                <wp:start x="5524" y="0"/>
                <wp:lineTo x="3315" y="1069"/>
                <wp:lineTo x="0" y="3208"/>
                <wp:lineTo x="0" y="4277"/>
                <wp:lineTo x="1105" y="7057"/>
                <wp:lineTo x="5156" y="10479"/>
                <wp:lineTo x="3315" y="13901"/>
                <wp:lineTo x="3315" y="20745"/>
                <wp:lineTo x="4419" y="21386"/>
                <wp:lineTo x="15836" y="21386"/>
                <wp:lineTo x="16205" y="20745"/>
                <wp:lineTo x="19151" y="19248"/>
                <wp:lineTo x="18783" y="16681"/>
                <wp:lineTo x="16205" y="13901"/>
                <wp:lineTo x="16573" y="10479"/>
                <wp:lineTo x="20992" y="7057"/>
                <wp:lineTo x="21361" y="4705"/>
                <wp:lineTo x="21361" y="2994"/>
                <wp:lineTo x="18783" y="1069"/>
                <wp:lineTo x="16205" y="0"/>
                <wp:lineTo x="5524" y="0"/>
              </wp:wrapPolygon>
            </wp:wrapTight>
            <wp:docPr id="10406504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50433" name="Picture 104065043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4855" cy="1282700"/>
                    </a:xfrm>
                    <a:prstGeom prst="rect">
                      <a:avLst/>
                    </a:prstGeom>
                  </pic:spPr>
                </pic:pic>
              </a:graphicData>
            </a:graphic>
            <wp14:sizeRelH relativeFrom="page">
              <wp14:pctWidth>0</wp14:pctWidth>
            </wp14:sizeRelH>
            <wp14:sizeRelV relativeFrom="page">
              <wp14:pctHeight>0</wp14:pctHeight>
            </wp14:sizeRelV>
          </wp:anchor>
        </w:drawing>
      </w:r>
      <w:r w:rsidR="00060D15">
        <w:rPr>
          <w:rFonts w:asciiTheme="minorHAnsi" w:hAnsiTheme="minorHAnsi"/>
          <w:b/>
          <w:bCs/>
          <w:noProof/>
          <w:color w:val="000000" w:themeColor="text1"/>
          <w14:ligatures w14:val="standardContextual"/>
        </w:rPr>
        <w:drawing>
          <wp:inline distT="0" distB="0" distL="0" distR="0" wp14:anchorId="7DE01BB6" wp14:editId="784E4953">
            <wp:extent cx="2463800" cy="1282700"/>
            <wp:effectExtent l="0" t="0" r="0" b="0"/>
            <wp:docPr id="284068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68054" name="Picture 2840680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1282700"/>
                    </a:xfrm>
                    <a:prstGeom prst="rect">
                      <a:avLst/>
                    </a:prstGeom>
                  </pic:spPr>
                </pic:pic>
              </a:graphicData>
            </a:graphic>
          </wp:inline>
        </w:drawing>
      </w:r>
    </w:p>
    <w:p w14:paraId="45277D0F" w14:textId="7F445F5C" w:rsidR="00F65348" w:rsidRDefault="00F65348" w:rsidP="00480500">
      <w:pPr>
        <w:pStyle w:val="NormalWeb"/>
        <w:shd w:val="clear" w:color="auto" w:fill="FFFFFF"/>
        <w:spacing w:before="0" w:beforeAutospacing="0"/>
        <w:rPr>
          <w:rFonts w:asciiTheme="minorHAnsi" w:hAnsiTheme="minorHAnsi"/>
          <w:b/>
          <w:bCs/>
          <w:color w:val="000000" w:themeColor="text1"/>
          <w:sz w:val="36"/>
          <w:szCs w:val="36"/>
        </w:rPr>
      </w:pPr>
      <w:r>
        <w:rPr>
          <w:rFonts w:asciiTheme="minorHAnsi" w:hAnsiTheme="minorHAnsi"/>
          <w:b/>
          <w:bCs/>
          <w:noProof/>
          <w:color w:val="000000" w:themeColor="text1"/>
          <w:sz w:val="36"/>
          <w:szCs w:val="36"/>
          <w14:ligatures w14:val="standardContextual"/>
        </w:rPr>
        <mc:AlternateContent>
          <mc:Choice Requires="wps">
            <w:drawing>
              <wp:anchor distT="0" distB="0" distL="114300" distR="114300" simplePos="0" relativeHeight="251659264" behindDoc="0" locked="0" layoutInCell="1" allowOverlap="1" wp14:anchorId="7D0B523E" wp14:editId="6F7922BC">
                <wp:simplePos x="0" y="0"/>
                <wp:positionH relativeFrom="column">
                  <wp:posOffset>-25400</wp:posOffset>
                </wp:positionH>
                <wp:positionV relativeFrom="paragraph">
                  <wp:posOffset>152400</wp:posOffset>
                </wp:positionV>
                <wp:extent cx="5704840" cy="12700"/>
                <wp:effectExtent l="0" t="0" r="22860" b="12700"/>
                <wp:wrapNone/>
                <wp:docPr id="285395721" name="Straight Connector 3"/>
                <wp:cNvGraphicFramePr/>
                <a:graphic xmlns:a="http://schemas.openxmlformats.org/drawingml/2006/main">
                  <a:graphicData uri="http://schemas.microsoft.com/office/word/2010/wordprocessingShape">
                    <wps:wsp>
                      <wps:cNvCnPr/>
                      <wps:spPr>
                        <a:xfrm>
                          <a:off x="0" y="0"/>
                          <a:ext cx="570484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8114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2pt" to="447.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" strokecolor="#156082 [3204]" strokeweight=".5pt">
                <v:stroke joinstyle="miter"/>
              </v:line>
            </w:pict>
          </mc:Fallback>
        </mc:AlternateContent>
      </w:r>
    </w:p>
    <w:p w14:paraId="501880F3" w14:textId="3E70A76D" w:rsidR="00060D15" w:rsidRPr="00060D15" w:rsidRDefault="00060D15" w:rsidP="00480500">
      <w:pPr>
        <w:pStyle w:val="NormalWeb"/>
        <w:shd w:val="clear" w:color="auto" w:fill="FFFFFF"/>
        <w:spacing w:before="0" w:beforeAutospacing="0"/>
        <w:rPr>
          <w:rFonts w:asciiTheme="minorHAnsi" w:hAnsiTheme="minorHAnsi"/>
          <w:b/>
          <w:bCs/>
          <w:color w:val="000000" w:themeColor="text1"/>
          <w:sz w:val="36"/>
          <w:szCs w:val="36"/>
        </w:rPr>
      </w:pPr>
      <w:r w:rsidRPr="00060D15">
        <w:rPr>
          <w:rFonts w:asciiTheme="minorHAnsi" w:hAnsiTheme="minorHAnsi"/>
          <w:b/>
          <w:bCs/>
          <w:color w:val="000000" w:themeColor="text1"/>
          <w:sz w:val="36"/>
          <w:szCs w:val="36"/>
        </w:rPr>
        <w:t xml:space="preserve">BPL Cup set to ignite </w:t>
      </w:r>
      <w:r w:rsidR="006856A6">
        <w:rPr>
          <w:rFonts w:asciiTheme="minorHAnsi" w:hAnsiTheme="minorHAnsi"/>
          <w:b/>
          <w:bCs/>
          <w:color w:val="000000" w:themeColor="text1"/>
          <w:sz w:val="36"/>
          <w:szCs w:val="36"/>
        </w:rPr>
        <w:t>Pennant Hills Bowling Club!</w:t>
      </w:r>
    </w:p>
    <w:p w14:paraId="19888DB5" w14:textId="05FECD96" w:rsidR="00060D15" w:rsidRPr="00060D15" w:rsidRDefault="00060D15" w:rsidP="00480500">
      <w:pPr>
        <w:pStyle w:val="NormalWeb"/>
        <w:shd w:val="clear" w:color="auto" w:fill="FFFFFF"/>
        <w:spacing w:before="0" w:beforeAutospacing="0"/>
        <w:rPr>
          <w:rFonts w:asciiTheme="minorHAnsi" w:hAnsiTheme="minorHAnsi"/>
          <w:color w:val="000000" w:themeColor="text1"/>
        </w:rPr>
      </w:pPr>
      <w:r>
        <w:rPr>
          <w:rFonts w:asciiTheme="minorHAnsi" w:hAnsiTheme="minorHAnsi"/>
          <w:color w:val="000000" w:themeColor="text1"/>
        </w:rPr>
        <w:t xml:space="preserve">Local bowlers are set to battle it out at </w:t>
      </w:r>
      <w:r w:rsidR="006856A6">
        <w:rPr>
          <w:rFonts w:asciiTheme="minorHAnsi" w:hAnsiTheme="minorHAnsi"/>
          <w:b/>
          <w:bCs/>
          <w:color w:val="000000" w:themeColor="text1"/>
        </w:rPr>
        <w:t>Penno</w:t>
      </w:r>
      <w:r>
        <w:rPr>
          <w:rFonts w:asciiTheme="minorHAnsi" w:hAnsiTheme="minorHAnsi"/>
          <w:b/>
          <w:bCs/>
          <w:color w:val="000000" w:themeColor="text1"/>
        </w:rPr>
        <w:t xml:space="preserve"> </w:t>
      </w:r>
      <w:r>
        <w:rPr>
          <w:rFonts w:asciiTheme="minorHAnsi" w:hAnsiTheme="minorHAnsi"/>
          <w:color w:val="000000" w:themeColor="text1"/>
        </w:rPr>
        <w:t>as part of the 2025 BPL Cup.</w:t>
      </w:r>
    </w:p>
    <w:p w14:paraId="6D704A18" w14:textId="70E84413" w:rsidR="00480500" w:rsidRPr="00060D15" w:rsidRDefault="00480500" w:rsidP="00480500">
      <w:pPr>
        <w:pStyle w:val="NormalWeb"/>
        <w:shd w:val="clear" w:color="auto" w:fill="FFFFFF"/>
        <w:spacing w:before="0" w:beforeAutospacing="0"/>
        <w:rPr>
          <w:rFonts w:asciiTheme="minorHAnsi" w:hAnsiTheme="minorHAnsi"/>
          <w:color w:val="000000" w:themeColor="text1"/>
        </w:rPr>
      </w:pPr>
      <w:r w:rsidRPr="00060D15">
        <w:rPr>
          <w:rFonts w:asciiTheme="minorHAnsi" w:hAnsiTheme="minorHAnsi"/>
          <w:color w:val="000000" w:themeColor="text1"/>
        </w:rPr>
        <w:t>As the world’s biggest club-based bowls competition, the BPL Cup is a combination of Bowls Australia’s national participation initiative, Jack Attack, and the high-energy Bowls Premier League.</w:t>
      </w:r>
    </w:p>
    <w:p w14:paraId="2847E37A" w14:textId="5EB1116E" w:rsidR="00060D15" w:rsidRDefault="00480500" w:rsidP="00060D15">
      <w:pPr>
        <w:pStyle w:val="NormalWeb"/>
        <w:shd w:val="clear" w:color="auto" w:fill="FFFFFF"/>
        <w:spacing w:before="0" w:beforeAutospacing="0"/>
        <w:rPr>
          <w:rFonts w:ascii="Roboto" w:hAnsi="Roboto"/>
          <w:color w:val="4A4A4A"/>
        </w:rPr>
      </w:pPr>
      <w:r w:rsidRPr="00060D15">
        <w:rPr>
          <w:rFonts w:asciiTheme="minorHAnsi" w:hAnsiTheme="minorHAnsi"/>
          <w:color w:val="000000" w:themeColor="text1"/>
        </w:rPr>
        <w:t>The BPL Cup was introduced to give club bowlers a taste of a new and exciting format played by the sport’s elite-level bowlers and it continues to grow in popularity with players and clubs alike.</w:t>
      </w:r>
    </w:p>
    <w:p w14:paraId="4454209A" w14:textId="19673ACF" w:rsidR="00060D15" w:rsidRPr="00060D15" w:rsidRDefault="00060D15" w:rsidP="00060D15">
      <w:pPr>
        <w:pStyle w:val="NormalWeb"/>
        <w:shd w:val="clear" w:color="auto" w:fill="FFFFFF"/>
        <w:spacing w:before="0" w:beforeAutospacing="0"/>
        <w:rPr>
          <w:rFonts w:asciiTheme="minorHAnsi" w:hAnsiTheme="minorHAnsi"/>
          <w:color w:val="000000" w:themeColor="text1"/>
        </w:rPr>
      </w:pPr>
      <w:r w:rsidRPr="00060D15">
        <w:rPr>
          <w:rFonts w:asciiTheme="minorHAnsi" w:hAnsiTheme="minorHAnsi"/>
          <w:color w:val="000000" w:themeColor="text1"/>
        </w:rPr>
        <w:t>Teams consist of three players and will include power plays, making for an engaging spectacle for both players and spectators.</w:t>
      </w:r>
    </w:p>
    <w:p w14:paraId="6A739DD1" w14:textId="1B276469" w:rsidR="00060D15" w:rsidRDefault="00060D15" w:rsidP="00060D15">
      <w:pPr>
        <w:pStyle w:val="NormalWeb"/>
        <w:shd w:val="clear" w:color="auto" w:fill="FFFFFF"/>
        <w:spacing w:before="0" w:beforeAutospacing="0"/>
        <w:rPr>
          <w:rFonts w:asciiTheme="minorHAnsi" w:hAnsiTheme="minorHAnsi"/>
          <w:color w:val="000000" w:themeColor="text1"/>
        </w:rPr>
      </w:pPr>
      <w:r w:rsidRPr="00060D15">
        <w:rPr>
          <w:rFonts w:asciiTheme="minorHAnsi" w:hAnsiTheme="minorHAnsi"/>
          <w:color w:val="000000" w:themeColor="text1"/>
        </w:rPr>
        <w:t xml:space="preserve">Bowls clubs from across the country have embraced the opportunity to host these events, with </w:t>
      </w:r>
      <w:r w:rsidR="006856A6">
        <w:rPr>
          <w:rFonts w:asciiTheme="minorHAnsi" w:hAnsiTheme="minorHAnsi"/>
          <w:b/>
          <w:bCs/>
          <w:color w:val="000000" w:themeColor="text1"/>
        </w:rPr>
        <w:t>Penno</w:t>
      </w:r>
      <w:r>
        <w:rPr>
          <w:rFonts w:asciiTheme="minorHAnsi" w:hAnsiTheme="minorHAnsi"/>
          <w:color w:val="000000" w:themeColor="text1"/>
        </w:rPr>
        <w:t xml:space="preserve"> hosting an event on </w:t>
      </w:r>
      <w:r w:rsidR="006856A6">
        <w:rPr>
          <w:rFonts w:asciiTheme="minorHAnsi" w:hAnsiTheme="minorHAnsi"/>
          <w:b/>
          <w:bCs/>
          <w:color w:val="000000" w:themeColor="text1"/>
        </w:rPr>
        <w:t>Sunday 25</w:t>
      </w:r>
      <w:r w:rsidR="006856A6" w:rsidRPr="006856A6">
        <w:rPr>
          <w:rFonts w:asciiTheme="minorHAnsi" w:hAnsiTheme="minorHAnsi"/>
          <w:b/>
          <w:bCs/>
          <w:color w:val="000000" w:themeColor="text1"/>
          <w:vertAlign w:val="superscript"/>
        </w:rPr>
        <w:t>th</w:t>
      </w:r>
      <w:r w:rsidR="006856A6">
        <w:rPr>
          <w:rFonts w:asciiTheme="minorHAnsi" w:hAnsiTheme="minorHAnsi"/>
          <w:b/>
          <w:bCs/>
          <w:color w:val="000000" w:themeColor="text1"/>
        </w:rPr>
        <w:t xml:space="preserve"> May.</w:t>
      </w:r>
    </w:p>
    <w:p w14:paraId="4CC4E999" w14:textId="5FA7A2C1" w:rsidR="00060D15" w:rsidRPr="006856A6" w:rsidRDefault="006856A6" w:rsidP="00060D15">
      <w:pPr>
        <w:pStyle w:val="NormalWeb"/>
        <w:shd w:val="clear" w:color="auto" w:fill="FFFFFF"/>
        <w:spacing w:before="0" w:beforeAutospacing="0"/>
        <w:rPr>
          <w:rFonts w:asciiTheme="minorHAnsi" w:hAnsiTheme="minorHAnsi"/>
        </w:rPr>
      </w:pPr>
      <w:r w:rsidRPr="006856A6">
        <w:rPr>
          <w:rFonts w:asciiTheme="minorHAnsi" w:hAnsiTheme="minorHAnsi"/>
        </w:rPr>
        <w:t>Pennant Hills is excited to be able to host this event and expects teams from their own club, locally and even far afield to participate on this day. With our two magnificent greens, fine licensed club and enthusiastic band of members, we expect this to be a very enjoyable and fascinating day of bowls.</w:t>
      </w:r>
    </w:p>
    <w:p w14:paraId="601C07C0" w14:textId="4355155D" w:rsidR="00060D15" w:rsidRDefault="00060D15" w:rsidP="00060D15">
      <w:pPr>
        <w:pStyle w:val="NormalWeb"/>
        <w:shd w:val="clear" w:color="auto" w:fill="FFFFFF"/>
        <w:spacing w:before="0" w:beforeAutospacing="0"/>
        <w:rPr>
          <w:rFonts w:asciiTheme="minorHAnsi" w:hAnsiTheme="minorHAnsi"/>
          <w:color w:val="000000" w:themeColor="text1"/>
        </w:rPr>
      </w:pPr>
      <w:r>
        <w:rPr>
          <w:rFonts w:asciiTheme="minorHAnsi" w:hAnsiTheme="minorHAnsi"/>
          <w:color w:val="000000" w:themeColor="text1"/>
        </w:rPr>
        <w:t>Winning teams from local club events progress to Regional Finals and then State Finals, with the ultimate goal being reaching the National Finals, which will be held at Club Pine Rivers (Brisbane, QLD) from 28 – 31 October 2025 alongside BPL22.</w:t>
      </w:r>
    </w:p>
    <w:p w14:paraId="48EA17F1" w14:textId="43EE7489" w:rsidR="00060D15" w:rsidRPr="00060D15" w:rsidRDefault="00060D15" w:rsidP="00060D15">
      <w:pPr>
        <w:pStyle w:val="NormalWeb"/>
        <w:shd w:val="clear" w:color="auto" w:fill="FFFFFF"/>
        <w:spacing w:before="0" w:beforeAutospacing="0"/>
        <w:rPr>
          <w:rFonts w:asciiTheme="minorHAnsi" w:hAnsiTheme="minorHAnsi"/>
          <w:color w:val="000000" w:themeColor="text1"/>
          <w:shd w:val="clear" w:color="auto" w:fill="FFFFFF"/>
        </w:rPr>
      </w:pPr>
      <w:r w:rsidRPr="00060D15">
        <w:rPr>
          <w:rFonts w:asciiTheme="minorHAnsi" w:hAnsiTheme="minorHAnsi"/>
          <w:color w:val="000000" w:themeColor="text1"/>
          <w:shd w:val="clear" w:color="auto" w:fill="FFFFFF"/>
        </w:rPr>
        <w:t>The BPL Cup is proving to be a major highlight on the Australian bowls calendar, appealing to both seasoned bowlers and newcomers.</w:t>
      </w:r>
    </w:p>
    <w:p w14:paraId="54140B18" w14:textId="04D714EE" w:rsidR="00060D15" w:rsidRDefault="00060D15" w:rsidP="00060D15">
      <w:pPr>
        <w:pStyle w:val="NormalWeb"/>
        <w:shd w:val="clear" w:color="auto" w:fill="FFFFFF"/>
        <w:spacing w:before="0" w:beforeAutospacing="0"/>
        <w:rPr>
          <w:rFonts w:asciiTheme="minorHAnsi" w:hAnsiTheme="minorHAnsi"/>
          <w:color w:val="000000" w:themeColor="text1"/>
          <w:shd w:val="clear" w:color="auto" w:fill="FFFFFF"/>
        </w:rPr>
      </w:pPr>
      <w:r w:rsidRPr="00060D15">
        <w:rPr>
          <w:rFonts w:asciiTheme="minorHAnsi" w:hAnsiTheme="minorHAnsi"/>
          <w:color w:val="000000" w:themeColor="text1"/>
          <w:shd w:val="clear" w:color="auto" w:fill="FFFFFF"/>
        </w:rPr>
        <w:t>More clubs are encouraged to register as hosts for Preliminary Rounds to help grow grassroots participation in the sport while allowing players to develop their skills in a competitive but fun and inclusive setting.</w:t>
      </w:r>
    </w:p>
    <w:p w14:paraId="343CA4F0" w14:textId="72CF04A9" w:rsidR="00060D15" w:rsidRDefault="00060D15" w:rsidP="00060D15">
      <w:pPr>
        <w:pStyle w:val="NormalWeb"/>
        <w:shd w:val="clear" w:color="auto" w:fill="FFFFFF"/>
        <w:spacing w:before="0" w:beforeAutospacing="0"/>
        <w:rPr>
          <w:rFonts w:asciiTheme="minorHAnsi" w:hAnsiTheme="minorHAnsi"/>
          <w:color w:val="000000" w:themeColor="text1"/>
          <w:shd w:val="clear" w:color="auto" w:fill="FFFFFF"/>
        </w:rPr>
      </w:pPr>
      <w:proofErr w:type="spellStart"/>
      <w:r>
        <w:rPr>
          <w:rFonts w:asciiTheme="minorHAnsi" w:hAnsiTheme="minorHAnsi"/>
          <w:color w:val="000000" w:themeColor="text1"/>
          <w:shd w:val="clear" w:color="auto" w:fill="FFFFFF"/>
        </w:rPr>
        <w:t>Club’s</w:t>
      </w:r>
      <w:proofErr w:type="spellEnd"/>
      <w:r>
        <w:rPr>
          <w:rFonts w:asciiTheme="minorHAnsi" w:hAnsiTheme="minorHAnsi"/>
          <w:color w:val="000000" w:themeColor="text1"/>
          <w:shd w:val="clear" w:color="auto" w:fill="FFFFFF"/>
        </w:rPr>
        <w:t xml:space="preserve"> can register their interest to host a Preliminary round by visiting </w:t>
      </w:r>
      <w:hyperlink r:id="rId9" w:history="1">
        <w:r w:rsidRPr="00452088">
          <w:rPr>
            <w:rStyle w:val="Hyperlink"/>
            <w:rFonts w:asciiTheme="minorHAnsi" w:hAnsiTheme="minorHAnsi"/>
            <w:shd w:val="clear" w:color="auto" w:fill="FFFFFF"/>
          </w:rPr>
          <w:t>https://www.surveymonkey.com/r/G9Q6FH5</w:t>
        </w:r>
      </w:hyperlink>
      <w:r>
        <w:rPr>
          <w:rFonts w:asciiTheme="minorHAnsi" w:hAnsiTheme="minorHAnsi"/>
          <w:color w:val="000000" w:themeColor="text1"/>
          <w:shd w:val="clear" w:color="auto" w:fill="FFFFFF"/>
        </w:rPr>
        <w:t>.</w:t>
      </w:r>
    </w:p>
    <w:p w14:paraId="23CB7E8E" w14:textId="08CECB0C" w:rsidR="00480500" w:rsidRPr="00060D15" w:rsidRDefault="00060D15" w:rsidP="00060D15">
      <w:pPr>
        <w:pStyle w:val="NormalWeb"/>
        <w:shd w:val="clear" w:color="auto" w:fill="FFFFFF"/>
        <w:spacing w:before="0" w:beforeAutospacing="0"/>
        <w:rPr>
          <w:rFonts w:asciiTheme="minorHAnsi" w:hAnsiTheme="minorHAnsi"/>
          <w:color w:val="000000" w:themeColor="text1"/>
          <w:shd w:val="clear" w:color="auto" w:fill="FFFFFF"/>
        </w:rPr>
      </w:pPr>
      <w:r>
        <w:rPr>
          <w:rFonts w:asciiTheme="minorHAnsi" w:hAnsiTheme="minorHAnsi"/>
          <w:color w:val="000000" w:themeColor="text1"/>
          <w:shd w:val="clear" w:color="auto" w:fill="FFFFFF"/>
        </w:rPr>
        <w:t xml:space="preserve">More information on the BPL Cup and other club venues can be found at </w:t>
      </w:r>
      <w:hyperlink r:id="rId10" w:history="1">
        <w:r w:rsidRPr="00452088">
          <w:rPr>
            <w:rStyle w:val="Hyperlink"/>
            <w:rFonts w:asciiTheme="minorHAnsi" w:hAnsiTheme="minorHAnsi"/>
            <w:shd w:val="clear" w:color="auto" w:fill="FFFFFF"/>
          </w:rPr>
          <w:t>https://www.bowls.com.au/events-page/national-events/bpl-cup/</w:t>
        </w:r>
      </w:hyperlink>
      <w:r>
        <w:rPr>
          <w:rFonts w:asciiTheme="minorHAnsi" w:hAnsiTheme="minorHAnsi"/>
          <w:color w:val="000000" w:themeColor="text1"/>
          <w:shd w:val="clear" w:color="auto" w:fill="FFFFFF"/>
        </w:rPr>
        <w:t>.</w:t>
      </w:r>
    </w:p>
    <w:sectPr w:rsidR="00480500" w:rsidRPr="00060D15" w:rsidSect="006856A6">
      <w:pgSz w:w="11900" w:h="16840"/>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BF"/>
    <w:rsid w:val="00060D15"/>
    <w:rsid w:val="001616A8"/>
    <w:rsid w:val="002E3B0D"/>
    <w:rsid w:val="00480500"/>
    <w:rsid w:val="004B6FE1"/>
    <w:rsid w:val="005764D7"/>
    <w:rsid w:val="006856A6"/>
    <w:rsid w:val="006B231D"/>
    <w:rsid w:val="006F03FB"/>
    <w:rsid w:val="00741019"/>
    <w:rsid w:val="00780142"/>
    <w:rsid w:val="007815AF"/>
    <w:rsid w:val="007C45A4"/>
    <w:rsid w:val="0090126D"/>
    <w:rsid w:val="00AF0DD8"/>
    <w:rsid w:val="00AF43C4"/>
    <w:rsid w:val="00B661D6"/>
    <w:rsid w:val="00BE0399"/>
    <w:rsid w:val="00EB2EBF"/>
    <w:rsid w:val="00F65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28E2"/>
  <w15:chartTrackingRefBased/>
  <w15:docId w15:val="{E4225261-B356-EB4F-91A5-ECB6FB84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2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2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2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2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2E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2E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2E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2E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2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2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2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2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2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2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2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2EBF"/>
    <w:rPr>
      <w:rFonts w:eastAsiaTheme="majorEastAsia" w:cstheme="majorBidi"/>
      <w:color w:val="272727" w:themeColor="text1" w:themeTint="D8"/>
    </w:rPr>
  </w:style>
  <w:style w:type="paragraph" w:styleId="Title">
    <w:name w:val="Title"/>
    <w:basedOn w:val="Normal"/>
    <w:next w:val="Normal"/>
    <w:link w:val="TitleChar"/>
    <w:uiPriority w:val="10"/>
    <w:qFormat/>
    <w:rsid w:val="00EB2E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2E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2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2E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2EBF"/>
    <w:rPr>
      <w:i/>
      <w:iCs/>
      <w:color w:val="404040" w:themeColor="text1" w:themeTint="BF"/>
    </w:rPr>
  </w:style>
  <w:style w:type="paragraph" w:styleId="ListParagraph">
    <w:name w:val="List Paragraph"/>
    <w:basedOn w:val="Normal"/>
    <w:uiPriority w:val="34"/>
    <w:qFormat/>
    <w:rsid w:val="00EB2EBF"/>
    <w:pPr>
      <w:ind w:left="720"/>
      <w:contextualSpacing/>
    </w:pPr>
  </w:style>
  <w:style w:type="character" w:styleId="IntenseEmphasis">
    <w:name w:val="Intense Emphasis"/>
    <w:basedOn w:val="DefaultParagraphFont"/>
    <w:uiPriority w:val="21"/>
    <w:qFormat/>
    <w:rsid w:val="00EB2EBF"/>
    <w:rPr>
      <w:i/>
      <w:iCs/>
      <w:color w:val="0F4761" w:themeColor="accent1" w:themeShade="BF"/>
    </w:rPr>
  </w:style>
  <w:style w:type="paragraph" w:styleId="IntenseQuote">
    <w:name w:val="Intense Quote"/>
    <w:basedOn w:val="Normal"/>
    <w:next w:val="Normal"/>
    <w:link w:val="IntenseQuoteChar"/>
    <w:uiPriority w:val="30"/>
    <w:qFormat/>
    <w:rsid w:val="00EB2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2EBF"/>
    <w:rPr>
      <w:i/>
      <w:iCs/>
      <w:color w:val="0F4761" w:themeColor="accent1" w:themeShade="BF"/>
    </w:rPr>
  </w:style>
  <w:style w:type="character" w:styleId="IntenseReference">
    <w:name w:val="Intense Reference"/>
    <w:basedOn w:val="DefaultParagraphFont"/>
    <w:uiPriority w:val="32"/>
    <w:qFormat/>
    <w:rsid w:val="00EB2EBF"/>
    <w:rPr>
      <w:b/>
      <w:bCs/>
      <w:smallCaps/>
      <w:color w:val="0F4761" w:themeColor="accent1" w:themeShade="BF"/>
      <w:spacing w:val="5"/>
    </w:rPr>
  </w:style>
  <w:style w:type="character" w:styleId="Hyperlink">
    <w:name w:val="Hyperlink"/>
    <w:basedOn w:val="DefaultParagraphFont"/>
    <w:uiPriority w:val="99"/>
    <w:unhideWhenUsed/>
    <w:rsid w:val="00480500"/>
    <w:rPr>
      <w:color w:val="0000FF"/>
      <w:u w:val="single"/>
    </w:rPr>
  </w:style>
  <w:style w:type="character" w:styleId="Strong">
    <w:name w:val="Strong"/>
    <w:basedOn w:val="DefaultParagraphFont"/>
    <w:uiPriority w:val="22"/>
    <w:qFormat/>
    <w:rsid w:val="00480500"/>
    <w:rPr>
      <w:b/>
      <w:bCs/>
    </w:rPr>
  </w:style>
  <w:style w:type="paragraph" w:styleId="NormalWeb">
    <w:name w:val="Normal (Web)"/>
    <w:basedOn w:val="Normal"/>
    <w:uiPriority w:val="99"/>
    <w:unhideWhenUsed/>
    <w:rsid w:val="0048050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06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047780">
      <w:bodyDiv w:val="1"/>
      <w:marLeft w:val="0"/>
      <w:marRight w:val="0"/>
      <w:marTop w:val="0"/>
      <w:marBottom w:val="0"/>
      <w:divBdr>
        <w:top w:val="none" w:sz="0" w:space="0" w:color="auto"/>
        <w:left w:val="none" w:sz="0" w:space="0" w:color="auto"/>
        <w:bottom w:val="none" w:sz="0" w:space="0" w:color="auto"/>
        <w:right w:val="none" w:sz="0" w:space="0" w:color="auto"/>
      </w:divBdr>
    </w:div>
    <w:div w:id="1015153226">
      <w:bodyDiv w:val="1"/>
      <w:marLeft w:val="0"/>
      <w:marRight w:val="0"/>
      <w:marTop w:val="0"/>
      <w:marBottom w:val="0"/>
      <w:divBdr>
        <w:top w:val="none" w:sz="0" w:space="0" w:color="auto"/>
        <w:left w:val="none" w:sz="0" w:space="0" w:color="auto"/>
        <w:bottom w:val="none" w:sz="0" w:space="0" w:color="auto"/>
        <w:right w:val="none" w:sz="0" w:space="0" w:color="auto"/>
      </w:divBdr>
    </w:div>
    <w:div w:id="1738673670">
      <w:bodyDiv w:val="1"/>
      <w:marLeft w:val="0"/>
      <w:marRight w:val="0"/>
      <w:marTop w:val="0"/>
      <w:marBottom w:val="0"/>
      <w:divBdr>
        <w:top w:val="none" w:sz="0" w:space="0" w:color="auto"/>
        <w:left w:val="none" w:sz="0" w:space="0" w:color="auto"/>
        <w:bottom w:val="none" w:sz="0" w:space="0" w:color="auto"/>
        <w:right w:val="none" w:sz="0" w:space="0" w:color="auto"/>
      </w:divBdr>
    </w:div>
    <w:div w:id="19724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owls.com.au/events-page/national-events/bpl-cup/" TargetMode="External"/><Relationship Id="rId4" Type="http://schemas.openxmlformats.org/officeDocument/2006/relationships/styles" Target="styles.xml"/><Relationship Id="rId9" Type="http://schemas.openxmlformats.org/officeDocument/2006/relationships/hyperlink" Target="https://www.surveymonkey.com/r/G9Q6FH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CC88DFEF016E4097F39D6958E91207" ma:contentTypeVersion="21" ma:contentTypeDescription="Create a new document." ma:contentTypeScope="" ma:versionID="1e74a2711c339989c17066d832e7add1">
  <xsd:schema xmlns:xsd="http://www.w3.org/2001/XMLSchema" xmlns:xs="http://www.w3.org/2001/XMLSchema" xmlns:p="http://schemas.microsoft.com/office/2006/metadata/properties" xmlns:ns2="8fe1c7ba-3379-45f3-9a4e-425b09f4fa31" xmlns:ns3="da0073ec-ac92-46b5-a2f6-8aeffdc86001" targetNamespace="http://schemas.microsoft.com/office/2006/metadata/properties" ma:root="true" ma:fieldsID="b7c4b0031a53ec4feff7bddddb579414" ns2:_="" ns3:_="">
    <xsd:import namespace="8fe1c7ba-3379-45f3-9a4e-425b09f4fa31"/>
    <xsd:import namespace="da0073ec-ac92-46b5-a2f6-8aeffdc86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1c7ba-3379-45f3-9a4e-425b09f4f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9a3b925-461d-4de3-bc88-4e8aa4a8868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0073ec-ac92-46b5-a2f6-8aeffdc860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387419-b17b-452e-93e6-59283c1d2ef5}" ma:internalName="TaxCatchAll" ma:showField="CatchAllData" ma:web="da0073ec-ac92-46b5-a2f6-8aeffdc8600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0073ec-ac92-46b5-a2f6-8aeffdc86001" xsi:nil="true"/>
    <lcf76f155ced4ddcb4097134ff3c332f xmlns="8fe1c7ba-3379-45f3-9a4e-425b09f4fa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10257D-58FA-4B08-BE8E-EE474604179A}">
  <ds:schemaRefs>
    <ds:schemaRef ds:uri="http://schemas.microsoft.com/sharepoint/v3/contenttype/forms"/>
  </ds:schemaRefs>
</ds:datastoreItem>
</file>

<file path=customXml/itemProps2.xml><?xml version="1.0" encoding="utf-8"?>
<ds:datastoreItem xmlns:ds="http://schemas.openxmlformats.org/officeDocument/2006/customXml" ds:itemID="{62E29095-3381-4544-94F7-152B2C13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1c7ba-3379-45f3-9a4e-425b09f4fa31"/>
    <ds:schemaRef ds:uri="da0073ec-ac92-46b5-a2f6-8aeffdc86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323E6-2589-4060-BD23-82DB3EC08217}">
  <ds:schemaRefs>
    <ds:schemaRef ds:uri="http://schemas.microsoft.com/office/2006/metadata/properties"/>
    <ds:schemaRef ds:uri="http://schemas.microsoft.com/office/infopath/2007/PartnerControls"/>
    <ds:schemaRef ds:uri="da0073ec-ac92-46b5-a2f6-8aeffdc86001"/>
    <ds:schemaRef ds:uri="8fe1c7ba-3379-45f3-9a4e-425b09f4fa3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Munnings</dc:creator>
  <cp:keywords/>
  <dc:description/>
  <cp:lastModifiedBy>IAN MOYES</cp:lastModifiedBy>
  <cp:revision>4</cp:revision>
  <dcterms:created xsi:type="dcterms:W3CDTF">2025-03-25T01:30:00Z</dcterms:created>
  <dcterms:modified xsi:type="dcterms:W3CDTF">2025-03-27T06:58:00Z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0x01010051CC88DFEF016E4097F39D6958E91207</vt:lpwstr>
  </property>
</Properties>
</file>